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D0" w:rsidRDefault="00E64AD0" w:rsidP="00E64AD0">
      <w:pPr>
        <w:tabs>
          <w:tab w:val="left" w:pos="4680"/>
        </w:tabs>
        <w:spacing w:before="240" w:after="240" w:line="288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E64AD0">
        <w:rPr>
          <w:rFonts w:ascii="Arial" w:eastAsia="Times New Roman" w:hAnsi="Arial" w:cs="Arial"/>
          <w:b/>
          <w:lang w:eastAsia="pl-PL"/>
        </w:rPr>
        <w:t>ZARZĄDZENIE Nr 8/2019</w:t>
      </w:r>
      <w:r w:rsidRPr="00E64AD0">
        <w:rPr>
          <w:rFonts w:ascii="Arial" w:eastAsia="Times New Roman" w:hAnsi="Arial" w:cs="Arial"/>
          <w:b/>
          <w:lang w:eastAsia="pl-PL"/>
        </w:rPr>
        <w:t xml:space="preserve"> </w:t>
      </w:r>
      <w:r w:rsidRPr="00E64AD0">
        <w:rPr>
          <w:rFonts w:ascii="Arial" w:eastAsia="Times New Roman" w:hAnsi="Arial" w:cs="Arial"/>
          <w:b/>
          <w:lang w:eastAsia="pl-PL"/>
        </w:rPr>
        <w:t>RE</w:t>
      </w:r>
      <w:r>
        <w:rPr>
          <w:rFonts w:ascii="Arial" w:eastAsia="Times New Roman" w:hAnsi="Arial" w:cs="Arial"/>
          <w:b/>
          <w:lang w:eastAsia="pl-PL"/>
        </w:rPr>
        <w:t>KTORA UNIWERSYTETU PRZYRODNICZO</w:t>
      </w:r>
      <w:r>
        <w:rPr>
          <w:rFonts w:ascii="Arial" w:eastAsia="Times New Roman" w:hAnsi="Arial" w:cs="Arial"/>
          <w:b/>
          <w:lang w:eastAsia="pl-PL"/>
        </w:rPr>
        <w:noBreakHyphen/>
      </w:r>
      <w:r w:rsidRPr="00E64AD0">
        <w:rPr>
          <w:rFonts w:ascii="Arial" w:eastAsia="Times New Roman" w:hAnsi="Arial" w:cs="Arial"/>
          <w:b/>
          <w:lang w:eastAsia="pl-PL"/>
        </w:rPr>
        <w:t>HUMANISTYCZNEGO</w:t>
      </w:r>
      <w:r w:rsidRPr="00E64AD0">
        <w:rPr>
          <w:rFonts w:ascii="Arial" w:eastAsia="Times New Roman" w:hAnsi="Arial" w:cs="Arial"/>
          <w:b/>
          <w:lang w:eastAsia="pl-PL"/>
        </w:rPr>
        <w:t xml:space="preserve"> </w:t>
      </w:r>
      <w:r w:rsidRPr="00E64AD0">
        <w:rPr>
          <w:rFonts w:ascii="Arial" w:eastAsia="Times New Roman" w:hAnsi="Arial" w:cs="Arial"/>
          <w:b/>
          <w:lang w:eastAsia="pl-PL"/>
        </w:rPr>
        <w:t>w Siedlcach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8A4263">
        <w:rPr>
          <w:rFonts w:ascii="Arial" w:eastAsia="Times New Roman" w:hAnsi="Arial" w:cs="Arial"/>
          <w:b/>
          <w:bCs/>
          <w:lang w:eastAsia="pl-PL"/>
        </w:rPr>
        <w:t>z dnia</w:t>
      </w:r>
      <w:r>
        <w:rPr>
          <w:rFonts w:ascii="Arial" w:eastAsia="Times New Roman" w:hAnsi="Arial" w:cs="Arial"/>
          <w:b/>
          <w:bCs/>
          <w:lang w:eastAsia="pl-PL"/>
        </w:rPr>
        <w:t xml:space="preserve"> 22 lutego </w:t>
      </w:r>
      <w:r w:rsidRPr="008A4263">
        <w:rPr>
          <w:rFonts w:ascii="Arial" w:eastAsia="Times New Roman" w:hAnsi="Arial" w:cs="Arial"/>
          <w:b/>
          <w:bCs/>
          <w:lang w:eastAsia="pl-PL"/>
        </w:rPr>
        <w:t>2019 roku</w:t>
      </w:r>
      <w:r>
        <w:rPr>
          <w:rFonts w:ascii="Arial" w:eastAsia="Times New Roman" w:hAnsi="Arial" w:cs="Arial"/>
          <w:b/>
          <w:sz w:val="28"/>
          <w:szCs w:val="20"/>
          <w:lang w:eastAsia="pl-PL"/>
        </w:rPr>
        <w:t xml:space="preserve"> </w:t>
      </w:r>
      <w:r w:rsidRPr="008A4263">
        <w:rPr>
          <w:rFonts w:ascii="Arial" w:eastAsia="Calibri" w:hAnsi="Arial" w:cs="Arial"/>
          <w:b/>
        </w:rPr>
        <w:t>w sprawie zaleceń dotyczących bezpieczeństwa funkcjonowania magazynu odczynników chemicznych na Wydziale Przyrodniczym UPH do czasu usunięcia usterki w postaci zalewania magazynu wodą z terenu na którym jest zainstalowany.</w:t>
      </w:r>
    </w:p>
    <w:p w:rsidR="00E64AD0" w:rsidRPr="00E64AD0" w:rsidRDefault="00E64AD0" w:rsidP="00E64AD0">
      <w:pPr>
        <w:tabs>
          <w:tab w:val="left" w:pos="4680"/>
        </w:tabs>
        <w:spacing w:before="240" w:after="240" w:line="288" w:lineRule="auto"/>
        <w:rPr>
          <w:rFonts w:ascii="Arial" w:eastAsia="Times New Roman" w:hAnsi="Arial" w:cs="Arial"/>
          <w:b/>
          <w:sz w:val="28"/>
          <w:szCs w:val="20"/>
          <w:lang w:eastAsia="pl-PL"/>
        </w:rPr>
      </w:pPr>
      <w:r w:rsidRPr="008A4263">
        <w:rPr>
          <w:rFonts w:ascii="Arial" w:eastAsia="Times New Roman" w:hAnsi="Arial" w:cs="Arial"/>
          <w:lang w:eastAsia="pl-PL"/>
        </w:rPr>
        <w:t>Na podstawie art. 23 ust. 2 pkt 2 us</w:t>
      </w:r>
      <w:r>
        <w:rPr>
          <w:rFonts w:ascii="Arial" w:eastAsia="Times New Roman" w:hAnsi="Arial" w:cs="Arial"/>
          <w:lang w:eastAsia="pl-PL"/>
        </w:rPr>
        <w:t xml:space="preserve">tawy z dnia 20 lipca 2018 r. - </w:t>
      </w:r>
      <w:r w:rsidRPr="008A4263">
        <w:rPr>
          <w:rFonts w:ascii="Arial" w:eastAsia="Times New Roman" w:hAnsi="Arial" w:cs="Arial"/>
          <w:lang w:eastAsia="pl-PL"/>
        </w:rPr>
        <w:t xml:space="preserve">Prawo o szkolnictwie wyższym i nauce (Dz. U. z 2018 r. poz. 1668 ze zm.) oraz § 54 ust. 1 statutu UPH </w:t>
      </w:r>
      <w:r w:rsidRPr="008A4263">
        <w:rPr>
          <w:rFonts w:ascii="Arial" w:eastAsia="Calibri" w:hAnsi="Arial" w:cs="Arial"/>
        </w:rPr>
        <w:t>zarządza się, co następuje:</w:t>
      </w:r>
    </w:p>
    <w:p w:rsidR="00E64AD0" w:rsidRPr="008A4263" w:rsidRDefault="00E64AD0" w:rsidP="00E64AD0">
      <w:pPr>
        <w:spacing w:before="240" w:after="240" w:line="288" w:lineRule="auto"/>
        <w:rPr>
          <w:rFonts w:ascii="Arial" w:eastAsia="Calibri" w:hAnsi="Arial" w:cs="Arial"/>
          <w:b/>
        </w:rPr>
      </w:pPr>
      <w:r w:rsidRPr="008A4263">
        <w:rPr>
          <w:rFonts w:ascii="Arial" w:eastAsia="Calibri" w:hAnsi="Arial" w:cs="Arial"/>
          <w:b/>
        </w:rPr>
        <w:t>§ 1</w:t>
      </w:r>
    </w:p>
    <w:p w:rsidR="00E64AD0" w:rsidRPr="00E64AD0" w:rsidRDefault="00E64AD0" w:rsidP="00E64AD0">
      <w:pPr>
        <w:spacing w:before="240" w:after="240" w:line="288" w:lineRule="auto"/>
        <w:rPr>
          <w:rFonts w:ascii="Arial" w:eastAsia="Times New Roman" w:hAnsi="Arial" w:cs="Arial"/>
          <w:lang w:eastAsia="pl-PL"/>
        </w:rPr>
      </w:pPr>
      <w:r w:rsidRPr="008A4263">
        <w:rPr>
          <w:rFonts w:ascii="Arial" w:eastAsia="Calibri" w:hAnsi="Arial" w:cs="Arial"/>
        </w:rPr>
        <w:t>W celu zapewnienia bezpiecznego przechowywania i pobierania odczynników chemicznych z magazynu na Wydziale Przyrodniczym UPH, w załączniku do niniejszego zarządzenia ustala się dodatkowe zasady funkcjonowania tego magazynu na czas usunięcia usterki w postaci okresowego zalewaniu wodą gruntową.</w:t>
      </w:r>
      <w:r w:rsidRPr="008A4263">
        <w:rPr>
          <w:rFonts w:ascii="Arial" w:eastAsia="Times New Roman" w:hAnsi="Arial" w:cs="Arial"/>
          <w:lang w:eastAsia="pl-PL"/>
        </w:rPr>
        <w:t xml:space="preserve"> S</w:t>
      </w:r>
      <w:r>
        <w:rPr>
          <w:rFonts w:ascii="Arial" w:eastAsia="Times New Roman" w:hAnsi="Arial" w:cs="Arial"/>
          <w:lang w:eastAsia="pl-PL"/>
        </w:rPr>
        <w:t xml:space="preserve">zczegółowe zasady postępowania </w:t>
      </w:r>
      <w:r w:rsidRPr="008A4263">
        <w:rPr>
          <w:rFonts w:ascii="Arial" w:eastAsia="Times New Roman" w:hAnsi="Arial" w:cs="Arial"/>
          <w:lang w:eastAsia="pl-PL"/>
        </w:rPr>
        <w:t>z substancjami i preparatami niebezpiecznymi oraz ich odpadami do których należy się stosować również przy realizacji ww. zaleceń okre</w:t>
      </w:r>
      <w:r>
        <w:rPr>
          <w:rFonts w:ascii="Arial" w:eastAsia="Times New Roman" w:hAnsi="Arial" w:cs="Arial"/>
          <w:lang w:eastAsia="pl-PL"/>
        </w:rPr>
        <w:t xml:space="preserve">ślone są w Zarządzeniu Rektora </w:t>
      </w:r>
      <w:r w:rsidRPr="008A4263">
        <w:rPr>
          <w:rFonts w:ascii="Arial" w:eastAsia="Times New Roman" w:hAnsi="Arial" w:cs="Arial"/>
          <w:lang w:eastAsia="pl-PL"/>
        </w:rPr>
        <w:t>nr 63/2010 z dnia 14 lipca 2010 roku w sprawie określenia</w:t>
      </w:r>
      <w:r>
        <w:rPr>
          <w:rFonts w:ascii="Arial" w:eastAsia="Times New Roman" w:hAnsi="Arial" w:cs="Arial"/>
          <w:lang w:eastAsia="pl-PL"/>
        </w:rPr>
        <w:t xml:space="preserve"> niektórych zasad postepowania </w:t>
      </w:r>
      <w:r w:rsidRPr="008A4263">
        <w:rPr>
          <w:rFonts w:ascii="Arial" w:eastAsia="Times New Roman" w:hAnsi="Arial" w:cs="Arial"/>
          <w:lang w:eastAsia="pl-PL"/>
        </w:rPr>
        <w:t>z substancjami i preparatami niebezpiecznymi oraz ich odpadami.</w:t>
      </w:r>
    </w:p>
    <w:p w:rsidR="00E64AD0" w:rsidRDefault="00E64AD0" w:rsidP="00E64AD0">
      <w:pPr>
        <w:spacing w:before="240" w:after="240" w:line="288" w:lineRule="auto"/>
        <w:rPr>
          <w:rFonts w:ascii="Arial" w:eastAsia="Times New Roman" w:hAnsi="Arial" w:cs="Arial"/>
          <w:b/>
          <w:lang w:eastAsia="pl-PL"/>
        </w:rPr>
      </w:pPr>
      <w:r w:rsidRPr="008A4263">
        <w:rPr>
          <w:rFonts w:ascii="Arial" w:eastAsia="Times New Roman" w:hAnsi="Arial" w:cs="Arial"/>
          <w:b/>
          <w:lang w:eastAsia="pl-PL"/>
        </w:rPr>
        <w:t>§ 2</w:t>
      </w:r>
    </w:p>
    <w:p w:rsidR="00E64AD0" w:rsidRPr="008A4263" w:rsidRDefault="00E64AD0" w:rsidP="00E64AD0">
      <w:pPr>
        <w:spacing w:before="240" w:after="240" w:line="288" w:lineRule="auto"/>
        <w:rPr>
          <w:rFonts w:ascii="Arial" w:eastAsia="Times New Roman" w:hAnsi="Arial" w:cs="Arial"/>
          <w:b/>
          <w:lang w:eastAsia="pl-PL"/>
        </w:rPr>
      </w:pPr>
      <w:r w:rsidRPr="008A4263">
        <w:rPr>
          <w:rFonts w:ascii="Arial" w:eastAsia="Times New Roman" w:hAnsi="Arial" w:cs="Arial"/>
        </w:rPr>
        <w:t>Nadzór nad realizacją zaleceń określonych w zarządzeniu sprawuje Pełnomocnik Rektora ds. substancji niebezpiecznych.</w:t>
      </w:r>
    </w:p>
    <w:p w:rsidR="00E64AD0" w:rsidRPr="008A4263" w:rsidRDefault="00E64AD0" w:rsidP="00E64AD0">
      <w:pPr>
        <w:spacing w:before="240" w:after="240" w:line="288" w:lineRule="auto"/>
        <w:rPr>
          <w:rFonts w:ascii="Arial" w:eastAsia="Times New Roman" w:hAnsi="Arial" w:cs="Arial"/>
          <w:b/>
          <w:lang w:eastAsia="pl-PL"/>
        </w:rPr>
      </w:pPr>
      <w:r w:rsidRPr="008A4263">
        <w:rPr>
          <w:rFonts w:ascii="Arial" w:eastAsia="Times New Roman" w:hAnsi="Arial" w:cs="Arial"/>
          <w:b/>
          <w:lang w:eastAsia="pl-PL"/>
        </w:rPr>
        <w:t>§ 3</w:t>
      </w:r>
    </w:p>
    <w:p w:rsidR="00E64AD0" w:rsidRPr="008A4263" w:rsidRDefault="00E64AD0" w:rsidP="00E64AD0">
      <w:pPr>
        <w:spacing w:before="240" w:after="240" w:line="288" w:lineRule="auto"/>
        <w:rPr>
          <w:rFonts w:ascii="Arial" w:eastAsia="Times New Roman" w:hAnsi="Arial" w:cs="Arial"/>
          <w:lang w:eastAsia="pl-PL"/>
        </w:rPr>
      </w:pPr>
      <w:r w:rsidRPr="008A4263">
        <w:rPr>
          <w:rFonts w:ascii="Arial" w:eastAsia="Times New Roman" w:hAnsi="Arial" w:cs="Arial"/>
          <w:lang w:eastAsia="pl-PL"/>
        </w:rPr>
        <w:t>Zarządzenie wchodzi w życie z dniem podpisania.</w:t>
      </w:r>
    </w:p>
    <w:p w:rsidR="00E64AD0" w:rsidRDefault="00E64AD0" w:rsidP="00E64AD0">
      <w:pPr>
        <w:spacing w:before="240" w:after="240" w:line="288" w:lineRule="auto"/>
        <w:rPr>
          <w:rFonts w:ascii="Arial" w:eastAsia="Times New Roman" w:hAnsi="Arial" w:cs="Arial"/>
          <w:szCs w:val="24"/>
          <w:lang w:eastAsia="pl-PL"/>
        </w:rPr>
      </w:pPr>
      <w:r w:rsidRPr="008A4263">
        <w:rPr>
          <w:rFonts w:ascii="Arial" w:eastAsia="Times New Roman" w:hAnsi="Arial" w:cs="Arial"/>
          <w:szCs w:val="24"/>
          <w:lang w:eastAsia="pl-PL"/>
        </w:rPr>
        <w:t>REKTOR</w:t>
      </w:r>
      <w:r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8A4263">
        <w:rPr>
          <w:rFonts w:ascii="Arial" w:eastAsia="Times New Roman" w:hAnsi="Arial" w:cs="Arial"/>
          <w:szCs w:val="24"/>
          <w:lang w:eastAsia="pl-PL"/>
        </w:rPr>
        <w:t xml:space="preserve">dr hab. Tamara </w:t>
      </w:r>
      <w:proofErr w:type="spellStart"/>
      <w:r w:rsidRPr="008A4263">
        <w:rPr>
          <w:rFonts w:ascii="Arial" w:eastAsia="Times New Roman" w:hAnsi="Arial" w:cs="Arial"/>
          <w:szCs w:val="24"/>
          <w:lang w:eastAsia="pl-PL"/>
        </w:rPr>
        <w:t>Zacharuk</w:t>
      </w:r>
      <w:proofErr w:type="spellEnd"/>
      <w:r>
        <w:rPr>
          <w:rFonts w:ascii="Arial" w:eastAsia="Times New Roman" w:hAnsi="Arial" w:cs="Arial"/>
          <w:szCs w:val="24"/>
          <w:lang w:eastAsia="pl-PL"/>
        </w:rPr>
        <w:br w:type="page"/>
      </w:r>
    </w:p>
    <w:p w:rsidR="00E64AD0" w:rsidRPr="00E64AD0" w:rsidRDefault="00E64AD0" w:rsidP="00E64AD0">
      <w:pPr>
        <w:spacing w:before="240" w:after="240" w:line="288" w:lineRule="auto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lastRenderedPageBreak/>
        <w:t>Załącznik do Zarządzenia Rektora Nr 8/2019</w:t>
      </w:r>
    </w:p>
    <w:p w:rsidR="00E64AD0" w:rsidRPr="00E64AD0" w:rsidRDefault="00E64AD0" w:rsidP="00E64AD0">
      <w:pPr>
        <w:spacing w:before="240" w:after="240" w:line="288" w:lineRule="auto"/>
        <w:rPr>
          <w:rFonts w:ascii="Arial" w:eastAsia="Calibri" w:hAnsi="Arial" w:cs="Arial"/>
          <w:b/>
        </w:rPr>
      </w:pPr>
      <w:r w:rsidRPr="00E64AD0">
        <w:rPr>
          <w:rFonts w:ascii="Arial" w:eastAsia="Calibri" w:hAnsi="Arial" w:cs="Arial"/>
          <w:b/>
        </w:rPr>
        <w:t xml:space="preserve">Zalecenia </w:t>
      </w:r>
      <w:r w:rsidRPr="00E64AD0">
        <w:rPr>
          <w:rFonts w:ascii="Arial" w:eastAsia="Calibri" w:hAnsi="Arial" w:cs="Arial"/>
          <w:b/>
        </w:rPr>
        <w:t>w zakresie zapewnienia bezpieczeństwa funkcjonowania magazynu odczynników chemicznych do czasu usunięcia usterki związanej z okresowym zalewaniem wodą podciekająca z terenu na którym jest zainstalowany.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W magazynie należy utrzymywać sprawną i włączoną instalację wentylacyjną.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hAnsi="Arial" w:cs="Arial"/>
        </w:rPr>
        <w:t>W magazynie konieczne jest sprawdzenie, konserwacja lub wymiana części półek na których stoją odczynniki chemiczne z uwagi na występującą na ich powierzchni korozję, a w przyszłości wymiana półek lub wyłożenie ich materiałem nie reagującym z przechowywanymi odczynnikami chemicznymi.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Zalegające w magazynie, nieużywane i przeterminowane odczynniki i odpady chemiczne, należy w najbliższym czasie zutylizować.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hAnsi="Arial" w:cs="Arial"/>
        </w:rPr>
      </w:pPr>
      <w:r w:rsidRPr="00E64AD0">
        <w:rPr>
          <w:rFonts w:ascii="Arial" w:hAnsi="Arial" w:cs="Arial"/>
        </w:rPr>
        <w:t>Osobom nieupoważnionym do pobierania odczynników chemicznych zabrania się dostępu do pomieszczeń magazynowych.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hAnsi="Arial" w:cs="Arial"/>
        </w:rPr>
        <w:t>Dostęp do magazynu odczynników chemicznych do chwili usunięcia usterki należy ograniczyć do niezbędnego minimum.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Odczynniki chemiczne z magazynu</w:t>
      </w:r>
      <w:r>
        <w:rPr>
          <w:rFonts w:ascii="Arial" w:eastAsia="Calibri" w:hAnsi="Arial" w:cs="Arial"/>
        </w:rPr>
        <w:t xml:space="preserve"> są wydawane przez magazyniera. </w:t>
      </w:r>
      <w:r w:rsidRPr="00E64AD0">
        <w:rPr>
          <w:rFonts w:ascii="Arial" w:eastAsia="Calibri" w:hAnsi="Arial" w:cs="Arial"/>
        </w:rPr>
        <w:t>W miarę potrzeb lub w przypadku zalania magazynu, przy wydawaniu odczynników chemicznych, należy stosować środki ochrony indywidualnej, będące na jego wyposażeniu tj.: rękawice gumowe, maskę chroniącą twarz i drogi oddechowe z filtrem oraz buty gumowe.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Osoby pobierające odczynniki chemiczne z magazynu każdorazowo mają obowiązek sprawdzić i ewentualnie uaktualniać bądź uzupełniać oznakowanie oraz piktogramy na ich opakowaniach, zgodnie z obowiązującymi przepisami.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Odczynniki chemiczne w magazynie należy przechowywać wyłącznie na regałach, na wyższych półkach tak, aby z</w:t>
      </w:r>
      <w:r>
        <w:rPr>
          <w:rFonts w:ascii="Arial" w:eastAsia="Calibri" w:hAnsi="Arial" w:cs="Arial"/>
        </w:rPr>
        <w:t xml:space="preserve">abezpieczyć je przed kontaktem </w:t>
      </w:r>
      <w:r w:rsidRPr="00E64AD0">
        <w:rPr>
          <w:rFonts w:ascii="Arial" w:eastAsia="Calibri" w:hAnsi="Arial" w:cs="Arial"/>
        </w:rPr>
        <w:t xml:space="preserve">z wodą, która może się pojawić przy </w:t>
      </w:r>
      <w:proofErr w:type="spellStart"/>
      <w:r w:rsidRPr="00E64AD0">
        <w:rPr>
          <w:rFonts w:ascii="Arial" w:eastAsia="Calibri" w:hAnsi="Arial" w:cs="Arial"/>
        </w:rPr>
        <w:t>podciekach</w:t>
      </w:r>
      <w:proofErr w:type="spellEnd"/>
      <w:r w:rsidRPr="00E64AD0">
        <w:rPr>
          <w:rFonts w:ascii="Arial" w:eastAsia="Calibri" w:hAnsi="Arial" w:cs="Arial"/>
        </w:rPr>
        <w:t xml:space="preserve"> z gruntu.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Odczynniki chemiczne należy przechowywać w oryginalnych, zamk</w:t>
      </w:r>
      <w:r>
        <w:rPr>
          <w:rFonts w:ascii="Arial" w:eastAsia="Calibri" w:hAnsi="Arial" w:cs="Arial"/>
        </w:rPr>
        <w:t xml:space="preserve">niętych </w:t>
      </w:r>
      <w:r w:rsidRPr="00E64AD0">
        <w:rPr>
          <w:rFonts w:ascii="Arial" w:eastAsia="Calibri" w:hAnsi="Arial" w:cs="Arial"/>
        </w:rPr>
        <w:t>i oznakowanych opakowaniach lub w pojemnikach zabezpieczających przed kontaktem ich z wodą.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Po całkowitym usunięciu awarii, należy cykliczne przekazywać do magazynu do utylizacji gromadzone w pracowniach laboratoryjnych i magazynkach podręcznych nieużywane oraz przeterminowane odczynniki i odpady chemiczne.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Stan magazynu należy na bieżąco monitorować pod kątem pojawiających się podsiąków wody. W przypadku ich stwierdzenia należy niezwłocznie powiadomić Dział Techniczny, który stosownie do możliwości odpompuje wodę do studzienek zewnętrznych lub podejmie inne skuteczne działania.</w:t>
      </w:r>
    </w:p>
    <w:p w:rsidR="00E64AD0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Czynności porządkowe pomieszczeń magazynowych po zalaniu mogą być przeprowadzone dopiero po wypompowaniu wody. W trakcie uprzątania podłogi konieczne jest zapewnienie dobrej wentylacji pomieszczenia oraz zastosowanie, będących na wyposażeniu magazynu, środków ochrony indywidualnej.</w:t>
      </w:r>
    </w:p>
    <w:p w:rsidR="003C6C99" w:rsidRPr="00E64AD0" w:rsidRDefault="00E64AD0" w:rsidP="00E64AD0">
      <w:pPr>
        <w:pStyle w:val="Akapitzlist"/>
        <w:numPr>
          <w:ilvl w:val="0"/>
          <w:numId w:val="39"/>
        </w:numPr>
        <w:spacing w:before="240" w:after="240" w:line="288" w:lineRule="auto"/>
        <w:ind w:left="0"/>
        <w:rPr>
          <w:rFonts w:ascii="Arial" w:eastAsia="Calibri" w:hAnsi="Arial" w:cs="Arial"/>
        </w:rPr>
      </w:pPr>
      <w:r w:rsidRPr="00E64AD0">
        <w:rPr>
          <w:rFonts w:ascii="Arial" w:eastAsia="Calibri" w:hAnsi="Arial" w:cs="Arial"/>
        </w:rPr>
        <w:t>W magazynie należy niezwłocznie założyć centralną, szczegółową ewidencję magazynowanych odczynników chemicznych z uwzględnieniem ewidencji ich przychodów i rozchodów dla poszczególnych jednostek organizacyjnych Wydziału.</w:t>
      </w:r>
      <w:bookmarkStart w:id="0" w:name="_GoBack"/>
      <w:bookmarkEnd w:id="0"/>
    </w:p>
    <w:sectPr w:rsidR="003C6C99" w:rsidRPr="00E64AD0" w:rsidSect="00B25100"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799"/>
    <w:multiLevelType w:val="multilevel"/>
    <w:tmpl w:val="A7DE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F3791"/>
    <w:multiLevelType w:val="multilevel"/>
    <w:tmpl w:val="EBBAF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E76C9"/>
    <w:multiLevelType w:val="multilevel"/>
    <w:tmpl w:val="BB96E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148BC"/>
    <w:multiLevelType w:val="multilevel"/>
    <w:tmpl w:val="51082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622F2C"/>
    <w:multiLevelType w:val="multilevel"/>
    <w:tmpl w:val="EBC81A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F39E4"/>
    <w:multiLevelType w:val="multilevel"/>
    <w:tmpl w:val="4E0EE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67C46"/>
    <w:multiLevelType w:val="multilevel"/>
    <w:tmpl w:val="95205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7105B"/>
    <w:multiLevelType w:val="multilevel"/>
    <w:tmpl w:val="727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E48A9"/>
    <w:multiLevelType w:val="hybridMultilevel"/>
    <w:tmpl w:val="6BC251AC"/>
    <w:lvl w:ilvl="0" w:tplc="9FCA89B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E60AE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7AB2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C8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E4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B6E9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824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CB6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0AF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747964"/>
    <w:multiLevelType w:val="multilevel"/>
    <w:tmpl w:val="7AFC9CB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744103"/>
    <w:multiLevelType w:val="multilevel"/>
    <w:tmpl w:val="ACE4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6374D6"/>
    <w:multiLevelType w:val="multilevel"/>
    <w:tmpl w:val="16EA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52950"/>
    <w:multiLevelType w:val="hybridMultilevel"/>
    <w:tmpl w:val="4A226346"/>
    <w:lvl w:ilvl="0" w:tplc="ECD8C54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69E82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4B5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26F5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6875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741D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DEAC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52B0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ECA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4F42EA"/>
    <w:multiLevelType w:val="multilevel"/>
    <w:tmpl w:val="B6E27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AF1E76"/>
    <w:multiLevelType w:val="multilevel"/>
    <w:tmpl w:val="AC38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222BF"/>
    <w:multiLevelType w:val="multilevel"/>
    <w:tmpl w:val="A1A60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2B6E3F"/>
    <w:multiLevelType w:val="hybridMultilevel"/>
    <w:tmpl w:val="8014F186"/>
    <w:lvl w:ilvl="0" w:tplc="5EE0334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AFA0A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8DA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2E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BAE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BC74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BE2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CCB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8CB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24548"/>
    <w:multiLevelType w:val="hybridMultilevel"/>
    <w:tmpl w:val="FDC2B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41D72"/>
    <w:multiLevelType w:val="multilevel"/>
    <w:tmpl w:val="B57C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F83BE8"/>
    <w:multiLevelType w:val="multilevel"/>
    <w:tmpl w:val="6E1CC37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>
    <w:nsid w:val="58C54F2A"/>
    <w:multiLevelType w:val="multilevel"/>
    <w:tmpl w:val="6770B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B95977"/>
    <w:multiLevelType w:val="multilevel"/>
    <w:tmpl w:val="E16A1A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46A77"/>
    <w:multiLevelType w:val="hybridMultilevel"/>
    <w:tmpl w:val="2B44275C"/>
    <w:lvl w:ilvl="0" w:tplc="7558494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5E8A1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564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1E8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8A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E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C8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083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87699F"/>
    <w:multiLevelType w:val="multilevel"/>
    <w:tmpl w:val="8848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8471A7"/>
    <w:multiLevelType w:val="multilevel"/>
    <w:tmpl w:val="BC1C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A55BBE"/>
    <w:multiLevelType w:val="multilevel"/>
    <w:tmpl w:val="BB8A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D001FC"/>
    <w:multiLevelType w:val="multilevel"/>
    <w:tmpl w:val="A8CE5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1C3AD9"/>
    <w:multiLevelType w:val="multilevel"/>
    <w:tmpl w:val="C166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4C08B2"/>
    <w:multiLevelType w:val="multilevel"/>
    <w:tmpl w:val="72A8F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506E90"/>
    <w:multiLevelType w:val="multilevel"/>
    <w:tmpl w:val="C5A2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8466E"/>
    <w:multiLevelType w:val="multilevel"/>
    <w:tmpl w:val="7E9E00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D37E93"/>
    <w:multiLevelType w:val="multilevel"/>
    <w:tmpl w:val="67581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74209E"/>
    <w:multiLevelType w:val="multilevel"/>
    <w:tmpl w:val="0A083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375A1"/>
    <w:multiLevelType w:val="multilevel"/>
    <w:tmpl w:val="069AB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6"/>
    <w:lvlOverride w:ilvl="0">
      <w:lvl w:ilvl="0">
        <w:numFmt w:val="upperRoman"/>
        <w:lvlText w:val="%1."/>
        <w:lvlJc w:val="right"/>
      </w:lvl>
    </w:lvlOverride>
  </w:num>
  <w:num w:numId="3">
    <w:abstractNumId w:val="3"/>
  </w:num>
  <w:num w:numId="4">
    <w:abstractNumId w:val="33"/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8"/>
  </w:num>
  <w:num w:numId="8">
    <w:abstractNumId w:val="1"/>
  </w:num>
  <w:num w:numId="9">
    <w:abstractNumId w:val="19"/>
  </w:num>
  <w:num w:numId="10">
    <w:abstractNumId w:val="15"/>
  </w:num>
  <w:num w:numId="11">
    <w:abstractNumId w:val="28"/>
    <w:lvlOverride w:ilvl="0">
      <w:lvl w:ilvl="0">
        <w:numFmt w:val="lowerLetter"/>
        <w:lvlText w:val="%1."/>
        <w:lvlJc w:val="left"/>
      </w:lvl>
    </w:lvlOverride>
  </w:num>
  <w:num w:numId="12">
    <w:abstractNumId w:val="2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3">
    <w:abstractNumId w:val="2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4">
    <w:abstractNumId w:val="2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13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17">
    <w:abstractNumId w:val="2"/>
  </w:num>
  <w:num w:numId="18">
    <w:abstractNumId w:val="14"/>
  </w:num>
  <w:num w:numId="19">
    <w:abstractNumId w:val="7"/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12"/>
  </w:num>
  <w:num w:numId="22">
    <w:abstractNumId w:val="11"/>
  </w:num>
  <w:num w:numId="23">
    <w:abstractNumId w:val="5"/>
  </w:num>
  <w:num w:numId="24">
    <w:abstractNumId w:val="9"/>
    <w:lvlOverride w:ilvl="0">
      <w:lvl w:ilvl="0">
        <w:numFmt w:val="decimal"/>
        <w:lvlText w:val="%1."/>
        <w:lvlJc w:val="left"/>
      </w:lvl>
    </w:lvlOverride>
  </w:num>
  <w:num w:numId="25">
    <w:abstractNumId w:val="8"/>
  </w:num>
  <w:num w:numId="26">
    <w:abstractNumId w:val="23"/>
  </w:num>
  <w:num w:numId="27">
    <w:abstractNumId w:val="32"/>
  </w:num>
  <w:num w:numId="28">
    <w:abstractNumId w:val="20"/>
    <w:lvlOverride w:ilvl="0">
      <w:lvl w:ilvl="0">
        <w:numFmt w:val="decimal"/>
        <w:lvlText w:val="%1."/>
        <w:lvlJc w:val="left"/>
      </w:lvl>
    </w:lvlOverride>
  </w:num>
  <w:num w:numId="29">
    <w:abstractNumId w:val="20"/>
    <w:lvlOverride w:ilvl="0">
      <w:lvl w:ilvl="0">
        <w:numFmt w:val="decimal"/>
        <w:lvlText w:val="%1."/>
        <w:lvlJc w:val="left"/>
      </w:lvl>
    </w:lvlOverride>
  </w:num>
  <w:num w:numId="30">
    <w:abstractNumId w:val="25"/>
  </w:num>
  <w:num w:numId="31">
    <w:abstractNumId w:val="31"/>
  </w:num>
  <w:num w:numId="32">
    <w:abstractNumId w:val="27"/>
  </w:num>
  <w:num w:numId="33">
    <w:abstractNumId w:val="29"/>
  </w:num>
  <w:num w:numId="34">
    <w:abstractNumId w:val="22"/>
  </w:num>
  <w:num w:numId="35">
    <w:abstractNumId w:val="10"/>
  </w:num>
  <w:num w:numId="36">
    <w:abstractNumId w:val="0"/>
    <w:lvlOverride w:ilvl="0">
      <w:lvl w:ilvl="0">
        <w:numFmt w:val="upperRoman"/>
        <w:lvlText w:val="%1."/>
        <w:lvlJc w:val="right"/>
      </w:lvl>
    </w:lvlOverride>
  </w:num>
  <w:num w:numId="37">
    <w:abstractNumId w:val="16"/>
  </w:num>
  <w:num w:numId="38">
    <w:abstractNumId w:val="3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B"/>
    <w:rsid w:val="003B722B"/>
    <w:rsid w:val="003C6C99"/>
    <w:rsid w:val="005839D4"/>
    <w:rsid w:val="00A84022"/>
    <w:rsid w:val="00E64AD0"/>
    <w:rsid w:val="00F0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A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330">
          <w:marLeft w:val="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UHP5</dc:creator>
  <cp:lastModifiedBy>UHP5</cp:lastModifiedBy>
  <cp:revision>3</cp:revision>
  <dcterms:created xsi:type="dcterms:W3CDTF">2021-02-23T10:44:00Z</dcterms:created>
  <dcterms:modified xsi:type="dcterms:W3CDTF">2021-02-26T06:27:00Z</dcterms:modified>
</cp:coreProperties>
</file>